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5139D">
      <w:pPr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推荐性国家标准</w:t>
      </w:r>
    </w:p>
    <w:p w14:paraId="3783882E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《</w:t>
      </w:r>
      <w:r>
        <w:rPr>
          <w:rFonts w:hint="eastAsia"/>
          <w:bCs/>
          <w:sz w:val="28"/>
          <w:szCs w:val="28"/>
          <w:lang w:eastAsia="zh-CN"/>
        </w:rPr>
        <w:t>灯和灯系统的光生物安全  第6部分：紫外线灯产品</w:t>
      </w:r>
      <w:r>
        <w:rPr>
          <w:rFonts w:hint="eastAsia"/>
          <w:bCs/>
          <w:sz w:val="28"/>
          <w:szCs w:val="28"/>
        </w:rPr>
        <w:t>》</w:t>
      </w:r>
    </w:p>
    <w:p w14:paraId="644760A8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征求意见稿 意见汇总表</w:t>
      </w:r>
    </w:p>
    <w:p w14:paraId="62548A5A"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意见提出单位：</w:t>
      </w:r>
    </w:p>
    <w:p w14:paraId="6B0E1BCD"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意见提出人姓名</w:t>
      </w:r>
      <w:r>
        <w:rPr>
          <w:rFonts w:asciiTheme="minorEastAsia" w:hAnsiTheme="minorEastAsia" w:eastAsiaTheme="minorEastAsia"/>
          <w:sz w:val="24"/>
        </w:rPr>
        <w:t>：</w:t>
      </w:r>
      <w:r>
        <w:rPr>
          <w:rFonts w:hint="eastAsia" w:asciiTheme="minorEastAsia" w:hAnsiTheme="minorEastAsia" w:eastAsiaTheme="minorEastAsia"/>
          <w:sz w:val="24"/>
        </w:rPr>
        <w:t xml:space="preserve">                   联系</w:t>
      </w:r>
      <w:r>
        <w:rPr>
          <w:rFonts w:asciiTheme="minorEastAsia" w:hAnsiTheme="minorEastAsia" w:eastAsiaTheme="minorEastAsia"/>
          <w:sz w:val="24"/>
        </w:rPr>
        <w:t>电话：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691"/>
        <w:gridCol w:w="1736"/>
        <w:gridCol w:w="4023"/>
      </w:tblGrid>
      <w:tr w14:paraId="2109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46" w:type="dxa"/>
            <w:vAlign w:val="center"/>
          </w:tcPr>
          <w:p w14:paraId="38B2780E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691" w:type="dxa"/>
            <w:vAlign w:val="center"/>
          </w:tcPr>
          <w:p w14:paraId="19B7F21B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标准条款号</w:t>
            </w:r>
          </w:p>
        </w:tc>
        <w:tc>
          <w:tcPr>
            <w:tcW w:w="1736" w:type="dxa"/>
            <w:vAlign w:val="center"/>
          </w:tcPr>
          <w:p w14:paraId="1F93F296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4023" w:type="dxa"/>
            <w:vAlign w:val="center"/>
          </w:tcPr>
          <w:p w14:paraId="78B4B1B5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意见及说明</w:t>
            </w:r>
          </w:p>
        </w:tc>
      </w:tr>
      <w:tr w14:paraId="19F6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9CD674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1</w:t>
            </w:r>
          </w:p>
        </w:tc>
        <w:tc>
          <w:tcPr>
            <w:tcW w:w="1691" w:type="dxa"/>
          </w:tcPr>
          <w:p w14:paraId="06988BF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384B27D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32E5F0A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053A0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36291C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2</w:t>
            </w:r>
          </w:p>
        </w:tc>
        <w:tc>
          <w:tcPr>
            <w:tcW w:w="1691" w:type="dxa"/>
          </w:tcPr>
          <w:p w14:paraId="6B69B0D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1764629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34CEBED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67911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992BAF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3</w:t>
            </w:r>
          </w:p>
        </w:tc>
        <w:tc>
          <w:tcPr>
            <w:tcW w:w="1691" w:type="dxa"/>
          </w:tcPr>
          <w:p w14:paraId="1447BB63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3BA5829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29B6A7A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555D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55A420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4</w:t>
            </w:r>
          </w:p>
        </w:tc>
        <w:tc>
          <w:tcPr>
            <w:tcW w:w="1691" w:type="dxa"/>
          </w:tcPr>
          <w:p w14:paraId="5142CA6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2C82B5E8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3C5265D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0C02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50A2773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5</w:t>
            </w:r>
          </w:p>
        </w:tc>
        <w:tc>
          <w:tcPr>
            <w:tcW w:w="1691" w:type="dxa"/>
          </w:tcPr>
          <w:p w14:paraId="6C26639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5ABB549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5D0F717B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5F43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8B28F1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6</w:t>
            </w:r>
          </w:p>
        </w:tc>
        <w:tc>
          <w:tcPr>
            <w:tcW w:w="1691" w:type="dxa"/>
          </w:tcPr>
          <w:p w14:paraId="2593696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148E67F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707026A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3774A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7A708A3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7</w:t>
            </w:r>
          </w:p>
        </w:tc>
        <w:tc>
          <w:tcPr>
            <w:tcW w:w="1691" w:type="dxa"/>
          </w:tcPr>
          <w:p w14:paraId="4007353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21133A0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4BE11DB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207F3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F5B7BAD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8</w:t>
            </w:r>
          </w:p>
        </w:tc>
        <w:tc>
          <w:tcPr>
            <w:tcW w:w="1691" w:type="dxa"/>
          </w:tcPr>
          <w:p w14:paraId="00C1F35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3ED4EB33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243AD14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6509F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D41203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9</w:t>
            </w:r>
          </w:p>
        </w:tc>
        <w:tc>
          <w:tcPr>
            <w:tcW w:w="1691" w:type="dxa"/>
          </w:tcPr>
          <w:p w14:paraId="443CCE4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244C2E6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3BB0E43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1403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3B2A037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10</w:t>
            </w:r>
          </w:p>
        </w:tc>
        <w:tc>
          <w:tcPr>
            <w:tcW w:w="1691" w:type="dxa"/>
          </w:tcPr>
          <w:p w14:paraId="67D22A9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1736" w:type="dxa"/>
          </w:tcPr>
          <w:p w14:paraId="39501C5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4023" w:type="dxa"/>
          </w:tcPr>
          <w:p w14:paraId="314C38B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</w:tbl>
    <w:p w14:paraId="6CBBE347">
      <w:pPr>
        <w:rPr>
          <w:rFonts w:asciiTheme="minorEastAsia" w:hAnsiTheme="minorEastAsia" w:eastAsiaTheme="minorEastAsia"/>
          <w:b w:val="0"/>
          <w:bCs/>
          <w:color w:val="auto"/>
          <w:szCs w:val="21"/>
          <w:u w:val="none"/>
        </w:rPr>
      </w:pP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请在202</w:t>
      </w: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年</w:t>
      </w: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  <w:lang w:val="en-US" w:eastAsia="zh-CN"/>
        </w:rPr>
        <w:t>9</w:t>
      </w: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月</w:t>
      </w: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日</w:t>
      </w:r>
      <w:r>
        <w:rPr>
          <w:rFonts w:asciiTheme="minorEastAsia" w:hAnsiTheme="minorEastAsia" w:eastAsiaTheme="minorEastAsia"/>
          <w:b w:val="0"/>
          <w:bCs/>
          <w:color w:val="auto"/>
          <w:szCs w:val="21"/>
          <w:u w:val="none"/>
        </w:rPr>
        <w:t>前将意见</w:t>
      </w:r>
      <w:r>
        <w:rPr>
          <w:rStyle w:val="7"/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以</w:t>
      </w:r>
      <w:r>
        <w:rPr>
          <w:b w:val="0"/>
          <w:bCs/>
          <w:color w:val="auto"/>
          <w:u w:val="none"/>
        </w:rPr>
        <w:fldChar w:fldCharType="begin"/>
      </w:r>
      <w:r>
        <w:rPr>
          <w:b w:val="0"/>
          <w:bCs/>
          <w:color w:val="auto"/>
          <w:u w:val="none"/>
        </w:rPr>
        <w:instrText xml:space="preserve"> HYPERLINK "mailto:意见发至秘书处邮箱mishuchu@tc284.com" </w:instrText>
      </w:r>
      <w:r>
        <w:rPr>
          <w:b w:val="0"/>
          <w:bCs/>
          <w:color w:val="auto"/>
          <w:u w:val="none"/>
        </w:rPr>
        <w:fldChar w:fldCharType="separate"/>
      </w:r>
      <w:r>
        <w:rPr>
          <w:rFonts w:asciiTheme="minorEastAsia" w:hAnsiTheme="minorEastAsia" w:eastAsiaTheme="minorEastAsia"/>
          <w:b w:val="0"/>
          <w:bCs/>
          <w:color w:val="auto"/>
          <w:u w:val="none"/>
        </w:rPr>
        <w:t>“</w:t>
      </w:r>
      <w:r>
        <w:rPr>
          <w:rFonts w:hint="eastAsia" w:asciiTheme="minorEastAsia" w:hAnsiTheme="minorEastAsia" w:eastAsiaTheme="minorEastAsia"/>
          <w:b w:val="0"/>
          <w:bCs/>
          <w:color w:val="auto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 w:val="0"/>
          <w:bCs/>
          <w:color w:val="auto"/>
          <w:u w:val="none"/>
        </w:rPr>
        <w:t>《</w:t>
      </w:r>
      <w:r>
        <w:rPr>
          <w:rFonts w:hint="eastAsia" w:asciiTheme="minorEastAsia" w:hAnsiTheme="minorEastAsia" w:eastAsiaTheme="minorEastAsia"/>
          <w:b w:val="0"/>
          <w:bCs/>
          <w:color w:val="auto"/>
          <w:u w:val="none"/>
          <w:lang w:eastAsia="zh-CN"/>
        </w:rPr>
        <w:t>灯和灯系统的光生物安全  第6部分：紫外线灯产品</w:t>
      </w:r>
      <w:r>
        <w:rPr>
          <w:rFonts w:hint="eastAsia" w:asciiTheme="minorEastAsia" w:hAnsiTheme="minorEastAsia" w:eastAsiaTheme="minorEastAsia"/>
          <w:b w:val="0"/>
          <w:bCs/>
          <w:color w:val="auto"/>
          <w:u w:val="none"/>
        </w:rPr>
        <w:t>》征求</w:t>
      </w:r>
      <w:r>
        <w:rPr>
          <w:rFonts w:asciiTheme="minorEastAsia" w:hAnsiTheme="minorEastAsia" w:eastAsiaTheme="minorEastAsia"/>
          <w:b w:val="0"/>
          <w:bCs/>
          <w:color w:val="auto"/>
          <w:u w:val="none"/>
        </w:rPr>
        <w:t>意见稿意见</w:t>
      </w:r>
      <w:r>
        <w:rPr>
          <w:rFonts w:hint="eastAsia" w:asciiTheme="minorEastAsia" w:hAnsiTheme="minorEastAsia" w:eastAsiaTheme="minorEastAsia"/>
          <w:b w:val="0"/>
          <w:bCs/>
          <w:color w:val="auto"/>
          <w:u w:val="none"/>
          <w:lang w:val="en-US" w:eastAsia="zh-CN"/>
        </w:rPr>
        <w:t xml:space="preserve"> </w:t>
      </w:r>
      <w:r>
        <w:rPr>
          <w:rStyle w:val="7"/>
          <w:rFonts w:asciiTheme="minorEastAsia" w:hAnsiTheme="minorEastAsia" w:eastAsiaTheme="minorEastAsia"/>
          <w:b w:val="0"/>
          <w:bCs/>
          <w:color w:val="auto"/>
          <w:szCs w:val="21"/>
          <w:u w:val="none"/>
        </w:rPr>
        <w:t>”</w:t>
      </w:r>
      <w:r>
        <w:rPr>
          <w:rStyle w:val="7"/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邮件名</w:t>
      </w:r>
      <w:r>
        <w:rPr>
          <w:rStyle w:val="7"/>
          <w:rFonts w:asciiTheme="minorEastAsia" w:hAnsiTheme="minorEastAsia" w:eastAsiaTheme="minorEastAsia"/>
          <w:b w:val="0"/>
          <w:bCs/>
          <w:color w:val="auto"/>
          <w:szCs w:val="21"/>
          <w:u w:val="none"/>
        </w:rPr>
        <w:t>发至</w:t>
      </w:r>
      <w:r>
        <w:rPr>
          <w:rStyle w:val="7"/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TC284</w:t>
      </w:r>
      <w:r>
        <w:rPr>
          <w:rStyle w:val="7"/>
          <w:rFonts w:asciiTheme="minorEastAsia" w:hAnsiTheme="minorEastAsia" w:eastAsiaTheme="minorEastAsia"/>
          <w:b w:val="0"/>
          <w:bCs/>
          <w:color w:val="auto"/>
          <w:szCs w:val="21"/>
          <w:u w:val="none"/>
        </w:rPr>
        <w:t>/SC4秘书处邮箱</w:t>
      </w:r>
      <w:r>
        <w:rPr>
          <w:b w:val="0"/>
          <w:bCs/>
          <w:color w:val="auto"/>
          <w:u w:val="none"/>
        </w:rPr>
        <w:t>sec@</w:t>
      </w:r>
      <w:r>
        <w:rPr>
          <w:b w:val="0"/>
          <w:bCs/>
          <w:color w:val="auto"/>
          <w:u w:val="none"/>
        </w:rPr>
        <w:fldChar w:fldCharType="end"/>
      </w:r>
      <w:r>
        <w:rPr>
          <w:rFonts w:hint="eastAsia"/>
          <w:b w:val="0"/>
          <w:bCs/>
          <w:color w:val="auto"/>
          <w:u w:val="none"/>
          <w:lang w:val="en-US" w:eastAsia="zh-CN"/>
        </w:rPr>
        <w:t>sensingm.com</w:t>
      </w:r>
      <w:r>
        <w:rPr>
          <w:rStyle w:val="7"/>
          <w:rFonts w:hint="eastAsia" w:asciiTheme="minorEastAsia" w:hAnsiTheme="minorEastAsia" w:eastAsiaTheme="minorEastAsia"/>
          <w:b w:val="0"/>
          <w:bCs/>
          <w:color w:val="auto"/>
          <w:szCs w:val="21"/>
          <w:u w:val="none"/>
        </w:rPr>
        <w:t>。</w:t>
      </w:r>
    </w:p>
    <w:p w14:paraId="5FD370D1">
      <w:pPr>
        <w:tabs>
          <w:tab w:val="left" w:pos="5355"/>
        </w:tabs>
        <w:rPr>
          <w:b/>
          <w:color w:val="FF0000"/>
        </w:rPr>
      </w:pPr>
      <w:r>
        <w:rPr>
          <w:b/>
          <w:color w:val="FF0000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284" w:firstLine="0"/>
      </w:pPr>
      <w:rPr>
        <w:rFonts w:hint="default" w:ascii="黑体" w:hAnsi="黑体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0"/>
      <w:suff w:val="nothing"/>
      <w:lvlText w:val="%1.%2　"/>
      <w:lvlJc w:val="left"/>
      <w:pPr>
        <w:ind w:left="85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284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3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2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NTZkMzNjNWIyODIzMTE3ZGQ2MWZkN2QzMWQ3YzYifQ=="/>
  </w:docVars>
  <w:rsids>
    <w:rsidRoot w:val="00FD2F8D"/>
    <w:rsid w:val="00053E28"/>
    <w:rsid w:val="00261065"/>
    <w:rsid w:val="005113A3"/>
    <w:rsid w:val="007A2E74"/>
    <w:rsid w:val="0080245D"/>
    <w:rsid w:val="00812ABF"/>
    <w:rsid w:val="00926EDD"/>
    <w:rsid w:val="009D08C1"/>
    <w:rsid w:val="00B25838"/>
    <w:rsid w:val="00BE2D0E"/>
    <w:rsid w:val="00CB6B74"/>
    <w:rsid w:val="00D90EC3"/>
    <w:rsid w:val="00D92E2E"/>
    <w:rsid w:val="00DB5D21"/>
    <w:rsid w:val="00FD2F8D"/>
    <w:rsid w:val="0E6B4A51"/>
    <w:rsid w:val="15B276F0"/>
    <w:rsid w:val="4AEC62C5"/>
    <w:rsid w:val="5F7B76E2"/>
    <w:rsid w:val="71153CB0"/>
    <w:rsid w:val="77857A0F"/>
    <w:rsid w:val="7CD55240"/>
    <w:rsid w:val="7F0B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  <w:style w:type="paragraph" w:customStyle="1" w:styleId="10">
    <w:name w:val="一级条标题"/>
    <w:next w:val="11"/>
    <w:autoRedefine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1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标准文件_三级条标题"/>
    <w:basedOn w:val="13"/>
    <w:next w:val="14"/>
    <w:autoRedefine/>
    <w:qFormat/>
    <w:uiPriority w:val="0"/>
    <w:pPr>
      <w:widowControl/>
      <w:numPr>
        <w:ilvl w:val="4"/>
      </w:numPr>
      <w:outlineLvl w:val="3"/>
    </w:pPr>
  </w:style>
  <w:style w:type="paragraph" w:customStyle="1" w:styleId="13">
    <w:name w:val="标准文件_二级条标题"/>
    <w:next w:val="14"/>
    <w:autoRedefine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1</Pages>
  <Words>128</Words>
  <Characters>156</Characters>
  <Lines>2</Lines>
  <Paragraphs>1</Paragraphs>
  <TotalTime>6</TotalTime>
  <ScaleCrop>false</ScaleCrop>
  <LinksUpToDate>false</LinksUpToDate>
  <CharactersWithSpaces>179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2022-11-07T02:30:00Z</dcterms:created>
  <dc:creator>Administrator</dc:creator>
  <cp:lastModifiedBy>王欣越</cp:lastModifiedBy>
  <dcterms:modified xsi:type="dcterms:W3CDTF">2024-08-01T01:23:57Z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018443FF37CC405E9FFF14FF793965B3_13</vt:lpwstr>
  </property>
</Properties>
</file>